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14" w:rsidRDefault="00564C87" w:rsidP="00564C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C87">
        <w:rPr>
          <w:rFonts w:ascii="Times New Roman" w:hAnsi="Times New Roman" w:cs="Times New Roman"/>
          <w:b/>
          <w:sz w:val="28"/>
          <w:szCs w:val="28"/>
          <w:u w:val="single"/>
        </w:rPr>
        <w:t>QUEST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 BASICS</w:t>
      </w:r>
    </w:p>
    <w:p w:rsidR="00387FFB" w:rsidRDefault="00B51D26" w:rsidP="00B51D26">
      <w:pPr>
        <w:jc w:val="center"/>
        <w:rPr>
          <w:b/>
        </w:rPr>
      </w:pPr>
      <w:r>
        <w:rPr>
          <w:b/>
        </w:rPr>
        <w:t>13. Dig the Data Student Party Planner</w:t>
      </w:r>
    </w:p>
    <w:p w:rsidR="00B51D26" w:rsidRPr="00B51D26" w:rsidRDefault="00B51D26" w:rsidP="00B51D26">
      <w:pPr>
        <w:jc w:val="center"/>
        <w:rPr>
          <w:b/>
        </w:rPr>
      </w:pPr>
    </w:p>
    <w:p w:rsidR="00387FFB" w:rsidRDefault="00387FFB" w:rsidP="00387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rPr>
          <w:rFonts w:ascii="Times New Roman" w:hAnsi="Times New Roman" w:cs="Times New Roman"/>
          <w:sz w:val="20"/>
          <w:szCs w:val="20"/>
        </w:rPr>
      </w:pPr>
      <w:r w:rsidRPr="00387FFB">
        <w:rPr>
          <w:rFonts w:ascii="Times New Roman" w:hAnsi="Times New Roman" w:cs="Times New Roman"/>
          <w:b/>
          <w:i/>
          <w:sz w:val="20"/>
          <w:szCs w:val="20"/>
        </w:rPr>
        <w:t>Competencies and Standards: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87FFB" w:rsidRPr="00387FFB" w:rsidRDefault="00387FFB" w:rsidP="00387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rPr>
          <w:rFonts w:ascii="Times New Roman" w:hAnsi="Times New Roman" w:cs="Times New Roman"/>
          <w:sz w:val="16"/>
          <w:szCs w:val="16"/>
          <w:shd w:val="clear" w:color="auto" w:fill="F6FDE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tgtFrame="_blank" w:history="1">
        <w:r w:rsidRPr="00387FFB">
          <w:rPr>
            <w:rStyle w:val="Hyperlink"/>
            <w:rFonts w:ascii="Times New Roman" w:hAnsi="Times New Roman" w:cs="Times New Roman"/>
            <w:b/>
            <w:bCs/>
            <w:color w:val="0F40D2"/>
            <w:sz w:val="16"/>
            <w:szCs w:val="16"/>
            <w:bdr w:val="none" w:sz="0" w:space="0" w:color="auto" w:frame="1"/>
          </w:rPr>
          <w:t>MITECS </w:t>
        </w:r>
      </w:hyperlink>
      <w:r w:rsidRPr="00387FFB">
        <w:rPr>
          <w:rStyle w:val="Strong"/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6FDE8"/>
        </w:rPr>
        <w:t>  </w:t>
      </w:r>
      <w:r w:rsidRPr="00387FFB">
        <w:rPr>
          <w:rFonts w:ascii="Times New Roman" w:hAnsi="Times New Roman" w:cs="Times New Roman"/>
          <w:sz w:val="16"/>
          <w:szCs w:val="16"/>
          <w:shd w:val="clear" w:color="auto" w:fill="F6FDE8"/>
        </w:rPr>
        <w:t>Michigan Integrated Technology Competencies for Students</w:t>
      </w:r>
    </w:p>
    <w:p w:rsidR="00387FFB" w:rsidRPr="00387FFB" w:rsidRDefault="00387FFB" w:rsidP="00387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87FFB">
        <w:rPr>
          <w:rFonts w:ascii="Times New Roman" w:hAnsi="Times New Roman" w:cs="Times New Roman"/>
          <w:sz w:val="16"/>
          <w:szCs w:val="16"/>
          <w:shd w:val="clear" w:color="auto" w:fill="F6FDE8"/>
        </w:rPr>
        <w:t>ISTE:  3. Knowledge Constructor</w:t>
      </w:r>
      <w:r w:rsidRPr="00387FFB">
        <w:rPr>
          <w:rFonts w:ascii="Times New Roman" w:hAnsi="Times New Roman" w:cs="Times New Roman"/>
          <w:sz w:val="16"/>
          <w:szCs w:val="16"/>
        </w:rPr>
        <w:br/>
      </w:r>
      <w:r w:rsidRPr="00387FFB">
        <w:rPr>
          <w:rFonts w:ascii="Times New Roman" w:hAnsi="Times New Roman" w:cs="Times New Roman"/>
          <w:sz w:val="16"/>
          <w:szCs w:val="16"/>
          <w:shd w:val="clear" w:color="auto" w:fill="F6FDE8"/>
        </w:rPr>
        <w:t>c. Curate information from digital resources using a variety of tools and methods to create collections of artifacts that demonstrate meaningful connections or conclusions</w:t>
      </w:r>
    </w:p>
    <w:p w:rsidR="00726514" w:rsidRPr="00387FFB" w:rsidRDefault="00387FFB" w:rsidP="00387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</w:pBdr>
        <w:rPr>
          <w:rFonts w:ascii="Times New Roman" w:hAnsi="Times New Roman" w:cs="Times New Roman"/>
          <w:sz w:val="16"/>
          <w:szCs w:val="16"/>
          <w:shd w:val="clear" w:color="auto" w:fill="F6FDE8"/>
        </w:rPr>
      </w:pPr>
      <w:r w:rsidRPr="00387FFB">
        <w:rPr>
          <w:rFonts w:ascii="Times New Roman" w:hAnsi="Times New Roman" w:cs="Times New Roman"/>
          <w:sz w:val="16"/>
          <w:szCs w:val="16"/>
          <w:shd w:val="clear" w:color="auto" w:fill="F6FDE8"/>
        </w:rPr>
        <w:t>5. Computational Thinker</w:t>
      </w:r>
      <w:r w:rsidRPr="00387FFB">
        <w:rPr>
          <w:rFonts w:ascii="Times New Roman" w:hAnsi="Times New Roman" w:cs="Times New Roman"/>
          <w:sz w:val="16"/>
          <w:szCs w:val="16"/>
          <w:shd w:val="clear" w:color="auto" w:fill="F6FDE8"/>
        </w:rPr>
        <w:br/>
        <w:t>b. Collect data or identify relevant data sets, use digital tools to analyze them, and represent data in various ways to facilitate problem-solving and decision making.</w:t>
      </w:r>
    </w:p>
    <w:p w:rsidR="00387FFB" w:rsidRDefault="00387FFB">
      <w:pPr>
        <w:rPr>
          <w:b/>
        </w:rPr>
      </w:pPr>
    </w:p>
    <w:p w:rsidR="00F066B7" w:rsidRPr="00B51D26" w:rsidRDefault="00F066B7" w:rsidP="00F066B7">
      <w:pPr>
        <w:rPr>
          <w:rFonts w:ascii="Times New Roman" w:hAnsi="Times New Roman" w:cs="Times New Roman"/>
          <w:sz w:val="24"/>
          <w:szCs w:val="24"/>
        </w:rPr>
      </w:pPr>
      <w:r w:rsidRPr="00B51D26">
        <w:rPr>
          <w:rFonts w:ascii="Times New Roman" w:hAnsi="Times New Roman" w:cs="Times New Roman"/>
          <w:b/>
        </w:rPr>
        <w:t>Instructions:</w:t>
      </w:r>
      <w:r>
        <w:rPr>
          <w:b/>
        </w:rPr>
        <w:t xml:space="preserve">  </w:t>
      </w:r>
      <w:r w:rsidRPr="00B51D26">
        <w:rPr>
          <w:rFonts w:ascii="Times New Roman" w:hAnsi="Times New Roman" w:cs="Times New Roman"/>
          <w:sz w:val="24"/>
          <w:szCs w:val="24"/>
        </w:rPr>
        <w:t xml:space="preserve">You will need to use an Excel spreadsheet to complete all of the Quests.  </w:t>
      </w:r>
      <w:r w:rsidR="00823709" w:rsidRPr="00B51D26">
        <w:rPr>
          <w:rFonts w:ascii="Times New Roman" w:hAnsi="Times New Roman" w:cs="Times New Roman"/>
          <w:sz w:val="24"/>
          <w:szCs w:val="24"/>
        </w:rPr>
        <w:t xml:space="preserve">As you go through the Quest, you will need to check off each step as you complete it. </w:t>
      </w:r>
      <w:r w:rsidR="00E65C41" w:rsidRPr="00B51D26">
        <w:rPr>
          <w:rFonts w:ascii="Times New Roman" w:hAnsi="Times New Roman" w:cs="Times New Roman"/>
          <w:sz w:val="24"/>
          <w:szCs w:val="24"/>
        </w:rPr>
        <w:t>You will need to record your quiz score in the “Check Off” box.  I will record your quiz score from this sheet.  If it is left blank, it will be entered into Power School as a zero.</w:t>
      </w:r>
    </w:p>
    <w:p w:rsidR="00E65C41" w:rsidRDefault="00E65C41" w:rsidP="00F066B7">
      <w:pPr>
        <w:rPr>
          <w:b/>
        </w:rPr>
      </w:pPr>
    </w:p>
    <w:p w:rsidR="00726514" w:rsidRPr="00B51D26" w:rsidRDefault="00823709" w:rsidP="00F066B7">
      <w:pPr>
        <w:rPr>
          <w:rFonts w:ascii="Times New Roman" w:hAnsi="Times New Roman" w:cs="Times New Roman"/>
          <w:b/>
          <w:sz w:val="24"/>
          <w:szCs w:val="24"/>
        </w:rPr>
      </w:pPr>
      <w:r w:rsidRPr="00B51D26">
        <w:rPr>
          <w:rFonts w:ascii="Times New Roman" w:hAnsi="Times New Roman" w:cs="Times New Roman"/>
          <w:b/>
          <w:sz w:val="24"/>
          <w:szCs w:val="24"/>
        </w:rPr>
        <w:t>You will have the opportunity to learn about the following as well as be able to:</w:t>
      </w:r>
    </w:p>
    <w:p w:rsidR="00726514" w:rsidRPr="00B51D26" w:rsidRDefault="00823709">
      <w:pPr>
        <w:widowControl w:val="0"/>
        <w:numPr>
          <w:ilvl w:val="0"/>
          <w:numId w:val="1"/>
        </w:numPr>
        <w:spacing w:beforeAutospacing="1" w:after="220"/>
        <w:ind w:left="1180"/>
        <w:contextualSpacing/>
        <w:rPr>
          <w:rFonts w:ascii="Times New Roman" w:hAnsi="Times New Roman" w:cs="Times New Roman"/>
          <w:sz w:val="24"/>
          <w:szCs w:val="24"/>
        </w:rPr>
      </w:pPr>
      <w:r w:rsidRPr="00B51D26">
        <w:rPr>
          <w:rFonts w:ascii="Times New Roman" w:hAnsi="Times New Roman" w:cs="Times New Roman"/>
          <w:sz w:val="24"/>
          <w:szCs w:val="24"/>
          <w:highlight w:val="white"/>
        </w:rPr>
        <w:t>know the difference between a cell, row</w:t>
      </w:r>
      <w:r w:rsidR="00564C87" w:rsidRPr="00B51D26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B51D26">
        <w:rPr>
          <w:rFonts w:ascii="Times New Roman" w:hAnsi="Times New Roman" w:cs="Times New Roman"/>
          <w:sz w:val="24"/>
          <w:szCs w:val="24"/>
          <w:highlight w:val="white"/>
        </w:rPr>
        <w:t xml:space="preserve"> and column</w:t>
      </w:r>
    </w:p>
    <w:p w:rsidR="00726514" w:rsidRDefault="00726514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8055"/>
      </w:tblGrid>
      <w:tr w:rsidR="00726514" w:rsidTr="00564C87">
        <w:trPr>
          <w:trHeight w:val="582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Pr="00564C87" w:rsidRDefault="00C81511" w:rsidP="00C8151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Write date</w:t>
            </w:r>
            <w:r w:rsidR="00564C87" w:rsidRPr="00564C87">
              <w:rPr>
                <w:b/>
              </w:rPr>
              <w:t xml:space="preserve"> </w:t>
            </w:r>
            <w:bookmarkStart w:id="0" w:name="_GoBack"/>
            <w:bookmarkEnd w:id="0"/>
            <w:r w:rsidR="00564C87" w:rsidRPr="00564C87">
              <w:rPr>
                <w:b/>
              </w:rPr>
              <w:t>completed</w:t>
            </w: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C87" w:rsidRDefault="00564C87">
            <w:pPr>
              <w:spacing w:line="240" w:lineRule="auto"/>
            </w:pPr>
          </w:p>
          <w:p w:rsidR="00726514" w:rsidRPr="00564C87" w:rsidRDefault="00823709" w:rsidP="00564C87">
            <w:pPr>
              <w:spacing w:line="240" w:lineRule="auto"/>
              <w:jc w:val="center"/>
              <w:rPr>
                <w:b/>
              </w:rPr>
            </w:pPr>
            <w:r w:rsidRPr="00564C87">
              <w:rPr>
                <w:b/>
              </w:rPr>
              <w:t>Description</w:t>
            </w:r>
          </w:p>
        </w:tc>
      </w:tr>
      <w:tr w:rsidR="0072651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823709">
            <w:pPr>
              <w:spacing w:line="240" w:lineRule="auto"/>
            </w:pPr>
            <w:r>
              <w:t>Watched the introductory video for Dig the Data Q1 Party Planner</w:t>
            </w:r>
          </w:p>
        </w:tc>
      </w:tr>
      <w:tr w:rsidR="0072651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823709">
            <w:pPr>
              <w:spacing w:line="240" w:lineRule="auto"/>
            </w:pPr>
            <w:r>
              <w:t>Read the Introduction, Key Vocabulary</w:t>
            </w:r>
            <w:r w:rsidR="00564C87">
              <w:t>,</w:t>
            </w:r>
            <w:r>
              <w:t xml:space="preserve"> and I Can Statement</w:t>
            </w:r>
          </w:p>
        </w:tc>
      </w:tr>
      <w:tr w:rsidR="0072651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Pr="00564C87" w:rsidRDefault="00823709">
            <w:pPr>
              <w:spacing w:line="240" w:lineRule="auto"/>
              <w:rPr>
                <w:color w:val="000000" w:themeColor="text1"/>
              </w:rPr>
            </w:pPr>
            <w:r>
              <w:t xml:space="preserve">Took the </w:t>
            </w:r>
            <w:hyperlink r:id="rId8">
              <w:r>
                <w:rPr>
                  <w:color w:val="1155CC"/>
                  <w:u w:val="single"/>
                </w:rPr>
                <w:t>Quizlet Key Vocabulary Quiz</w:t>
              </w:r>
            </w:hyperlink>
            <w:r w:rsidR="00682E89">
              <w:rPr>
                <w:color w:val="1155CC"/>
              </w:rPr>
              <w:t xml:space="preserve">, </w:t>
            </w:r>
            <w:r w:rsidR="00682E89">
              <w:rPr>
                <w:color w:val="auto"/>
              </w:rPr>
              <w:t xml:space="preserve">recorded score </w:t>
            </w:r>
            <w:r w:rsidR="000158A1">
              <w:rPr>
                <w:color w:val="auto"/>
              </w:rPr>
              <w:t xml:space="preserve">in points </w:t>
            </w:r>
            <w:r w:rsidR="00682E89">
              <w:rPr>
                <w:color w:val="auto"/>
              </w:rPr>
              <w:t xml:space="preserve">to the left in the box, and </w:t>
            </w:r>
            <w:r w:rsidR="00564C87">
              <w:rPr>
                <w:color w:val="000000" w:themeColor="text1"/>
              </w:rPr>
              <w:t>showed score to teacher</w:t>
            </w:r>
            <w:r w:rsidR="001B1829">
              <w:rPr>
                <w:color w:val="000000" w:themeColor="text1"/>
              </w:rPr>
              <w:t xml:space="preserve"> and had teacher initial box with score</w:t>
            </w:r>
          </w:p>
        </w:tc>
      </w:tr>
      <w:tr w:rsidR="0072651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823709">
            <w:pPr>
              <w:spacing w:line="240" w:lineRule="auto"/>
            </w:pPr>
            <w:r>
              <w:t>Followed the video instructions for Q1 Basics</w:t>
            </w:r>
          </w:p>
        </w:tc>
      </w:tr>
      <w:tr w:rsidR="0072651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823709">
            <w:pPr>
              <w:spacing w:line="240" w:lineRule="auto"/>
            </w:pPr>
            <w:r>
              <w:t xml:space="preserve">-or-Linked to Spreadsheet - Quest 1 Basics pdf &amp; followed directions </w:t>
            </w:r>
          </w:p>
        </w:tc>
      </w:tr>
      <w:tr w:rsidR="0072651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564C87" w:rsidP="00564C87">
            <w:pPr>
              <w:spacing w:line="240" w:lineRule="auto"/>
            </w:pPr>
            <w:r>
              <w:t xml:space="preserve">Created an Excel </w:t>
            </w:r>
            <w:r w:rsidR="00823709">
              <w:t>spreadsheet with three columns, headers</w:t>
            </w:r>
            <w:r>
              <w:t>,</w:t>
            </w:r>
            <w:r w:rsidR="00823709">
              <w:t xml:space="preserve"> &amp; </w:t>
            </w:r>
            <w:r>
              <w:t xml:space="preserve">the data listed in the </w:t>
            </w:r>
            <w:r w:rsidR="00823709">
              <w:t>required</w:t>
            </w:r>
            <w:r>
              <w:t xml:space="preserve"> reading</w:t>
            </w:r>
          </w:p>
        </w:tc>
      </w:tr>
      <w:tr w:rsidR="0072651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564C87" w:rsidP="00564C87">
            <w:pPr>
              <w:spacing w:line="240" w:lineRule="auto"/>
            </w:pPr>
            <w:r>
              <w:t>Saved my document to my student drive</w:t>
            </w:r>
          </w:p>
        </w:tc>
      </w:tr>
      <w:tr w:rsidR="00726514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564C87">
            <w:pPr>
              <w:spacing w:line="240" w:lineRule="auto"/>
            </w:pPr>
            <w:r>
              <w:t>Viewed and compared my spreadsheet to the spreadsheet sample</w:t>
            </w:r>
            <w:r w:rsidR="00BF796B">
              <w:t xml:space="preserve"> in 21 things 4 students</w:t>
            </w:r>
          </w:p>
        </w:tc>
      </w:tr>
      <w:tr w:rsidR="00564C87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C87" w:rsidRDefault="00564C87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4C87" w:rsidRDefault="00564C87">
            <w:pPr>
              <w:spacing w:line="240" w:lineRule="auto"/>
            </w:pPr>
            <w:r>
              <w:t>Raised my hand and had teacher check my spreadsheet</w:t>
            </w:r>
          </w:p>
        </w:tc>
      </w:tr>
      <w:tr w:rsidR="00726514" w:rsidTr="00387FFB">
        <w:trPr>
          <w:trHeight w:val="375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  <w:tc>
          <w:tcPr>
            <w:tcW w:w="8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6514" w:rsidRDefault="00726514">
            <w:pPr>
              <w:spacing w:line="240" w:lineRule="auto"/>
            </w:pPr>
          </w:p>
        </w:tc>
      </w:tr>
    </w:tbl>
    <w:p w:rsidR="00726514" w:rsidRDefault="00726514"/>
    <w:p w:rsidR="00726514" w:rsidRDefault="00726514"/>
    <w:p w:rsidR="00726514" w:rsidRDefault="00726514">
      <w:pPr>
        <w:rPr>
          <w:b/>
        </w:rPr>
      </w:pPr>
    </w:p>
    <w:sectPr w:rsidR="00726514" w:rsidSect="00B51D26">
      <w:headerReference w:type="default" r:id="rId9"/>
      <w:pgSz w:w="12240" w:h="15840"/>
      <w:pgMar w:top="432" w:right="1440" w:bottom="432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27" w:rsidRDefault="00823709">
      <w:pPr>
        <w:spacing w:line="240" w:lineRule="auto"/>
      </w:pPr>
      <w:r>
        <w:separator/>
      </w:r>
    </w:p>
  </w:endnote>
  <w:endnote w:type="continuationSeparator" w:id="0">
    <w:p w:rsidR="00740427" w:rsidRDefault="00823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27" w:rsidRDefault="00823709">
      <w:pPr>
        <w:spacing w:line="240" w:lineRule="auto"/>
      </w:pPr>
      <w:r>
        <w:separator/>
      </w:r>
    </w:p>
  </w:footnote>
  <w:footnote w:type="continuationSeparator" w:id="0">
    <w:p w:rsidR="00740427" w:rsidRDefault="00823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14" w:rsidRDefault="00823709" w:rsidP="00C45DDC">
    <w:r>
      <w:t xml:space="preserve">21things4students.net </w:t>
    </w:r>
    <w:r>
      <w:tab/>
    </w:r>
    <w:r>
      <w:tab/>
      <w:t xml:space="preserve">v.5.17.2017    </w:t>
    </w:r>
    <w:r w:rsidR="00C45DDC">
      <w:tab/>
    </w:r>
    <w:r w:rsidR="00C45DDC">
      <w:tab/>
      <w:t xml:space="preserve">   </w:t>
    </w:r>
    <w:r>
      <w:t>13. Dig the Data Student Checklist</w:t>
    </w:r>
  </w:p>
  <w:p w:rsidR="00B51D26" w:rsidRDefault="00B51D26" w:rsidP="00B51D26">
    <w:pPr>
      <w:jc w:val="right"/>
    </w:pPr>
  </w:p>
  <w:p w:rsidR="00B51D26" w:rsidRDefault="00B51D26" w:rsidP="00B51D26">
    <w:pPr>
      <w:jc w:val="right"/>
    </w:pPr>
    <w:r>
      <w:t>NAME</w:t>
    </w:r>
    <w:proofErr w:type="gramStart"/>
    <w:r>
      <w:t>:_</w:t>
    </w:r>
    <w:proofErr w:type="gramEnd"/>
    <w:r>
      <w:t>_______________________________________</w:t>
    </w:r>
  </w:p>
  <w:p w:rsidR="00B51D26" w:rsidRDefault="00B51D26" w:rsidP="00B51D26">
    <w:pPr>
      <w:jc w:val="right"/>
    </w:pPr>
    <w:r>
      <w:t>Date</w:t>
    </w:r>
    <w:proofErr w:type="gramStart"/>
    <w:r>
      <w:t>:_</w:t>
    </w:r>
    <w:proofErr w:type="gramEnd"/>
    <w:r>
      <w:t>_______________________________________</w:t>
    </w:r>
  </w:p>
  <w:p w:rsidR="00B51D26" w:rsidRDefault="00B51D26" w:rsidP="00B51D26">
    <w:pPr>
      <w:jc w:val="right"/>
    </w:pPr>
    <w:r>
      <w:t>Hour</w:t>
    </w:r>
    <w:proofErr w:type="gramStart"/>
    <w:r>
      <w:t>:_</w:t>
    </w:r>
    <w:proofErr w:type="gramEnd"/>
    <w:r>
      <w:t>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33CF"/>
    <w:multiLevelType w:val="multilevel"/>
    <w:tmpl w:val="B046020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14"/>
    <w:rsid w:val="000158A1"/>
    <w:rsid w:val="001B1829"/>
    <w:rsid w:val="00387FFB"/>
    <w:rsid w:val="00564C87"/>
    <w:rsid w:val="00682E89"/>
    <w:rsid w:val="00726514"/>
    <w:rsid w:val="00740427"/>
    <w:rsid w:val="00823709"/>
    <w:rsid w:val="009D4A32"/>
    <w:rsid w:val="00B51D26"/>
    <w:rsid w:val="00BF796B"/>
    <w:rsid w:val="00C45DDC"/>
    <w:rsid w:val="00C81511"/>
    <w:rsid w:val="00CF41B2"/>
    <w:rsid w:val="00E65C41"/>
    <w:rsid w:val="00F0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B2AD"/>
  <w15:docId w15:val="{01D47EF8-19FB-483B-97DF-FAB5793E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387FF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7F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7F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FFB"/>
  </w:style>
  <w:style w:type="paragraph" w:styleId="Footer">
    <w:name w:val="footer"/>
    <w:basedOn w:val="Normal"/>
    <w:link w:val="FooterChar"/>
    <w:uiPriority w:val="99"/>
    <w:unhideWhenUsed/>
    <w:rsid w:val="00387F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FFB"/>
  </w:style>
  <w:style w:type="paragraph" w:styleId="BalloonText">
    <w:name w:val="Balloon Text"/>
    <w:basedOn w:val="Normal"/>
    <w:link w:val="BalloonTextChar"/>
    <w:uiPriority w:val="99"/>
    <w:semiHidden/>
    <w:unhideWhenUsed/>
    <w:rsid w:val="009D4A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_2d1yyb?&amp;previe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chplan.org/mite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Dennis</dc:creator>
  <cp:lastModifiedBy>ROBIN Dennis</cp:lastModifiedBy>
  <cp:revision>14</cp:revision>
  <cp:lastPrinted>2019-05-13T13:18:00Z</cp:lastPrinted>
  <dcterms:created xsi:type="dcterms:W3CDTF">2018-01-11T18:40:00Z</dcterms:created>
  <dcterms:modified xsi:type="dcterms:W3CDTF">2019-11-06T20:15:00Z</dcterms:modified>
</cp:coreProperties>
</file>